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0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3"/>
    <w:p w:rsidRDefault="007C1B30" w:rsidP="007C1B30" w:rsidR="007C1B30">
      <w:pPr>
        <w:pStyle w:val="Heading2"/>
        <w:numPr>
          <w:ilvl w:val="0"/>
          <w:numId w:val="0"/>
        </w:numPr>
      </w:pPr>
      <w:bookmarkStart w:name="_Toc147905066_1" w:id="100001"/>
      <w:bookmarkStart w:name="rosoft-comofficeexcel_1" w:id="100002"/>
      <w:bookmarkEnd w:id="100003"/>
      <w:r>
        <w:t/>
      </w:r>
      <w:hyperlink r:id="rId9">
        <w:r>
          <w:rPr>
            <w:rStyle w:val="Hyperlink"/>
          </w:rPr>
          <w:t>VML</w:t>
        </w:r>
      </w:hyperlink>
      <w:r>
        <w:t xml:space="preserve"> - SpreadsheetML Drawing</w:t>
      </w:r>
      <w:bookmarkEnd w:id="100001"/>
    </w:p>
    <w:bookmarkEnd w:id="100002"/>
    <w:p w:rsidRDefault="007C1B30" w:rsidP="007C1B30" w:rsidR="007C1B30">
      <w:r>
        <w:t xml:space="preserve">It is possible to attach user interface controls, such as comments, combo boxes (dropdowns) and embedded controls, to a SpreadsheetML document.  </w:t>
      </w:r>
      <w:hyperlink r:id="rId9">
        <w:r>
          <w:rPr>
            <w:rStyle w:val="Hyperlink"/>
          </w:rPr>
          <w:t>VML</w:t>
        </w:r>
      </w:hyperlink>
      <w:r>
        <w:t xml:space="preserve"> is used to define certain aspects of the control, such as size and visual appearance.  Additional information describing the control must also be included.  The </w:t>
      </w:r>
      <w:hyperlink r:id="rId9">
        <w:r>
          <w:rPr>
            <w:rStyle w:val="Hyperlink"/>
          </w:rPr>
          <w:t>VML</w:t>
        </w:r>
      </w:hyperlink>
      <w:r>
        <w:t xml:space="preserve"> SpreadsheetML Drawing namespace provides the additional information necessary to define the type, settings and behavior of the control.</w:t>
      </w:r>
    </w:p>
    <w:p w:rsidRDefault="007C1B30" w:rsidP="007C1B30" w:rsidR="007C1B30">
      <w:r>
        <w:t>[</w:t>
      </w:r>
      <w:r>
        <w:t>Note</w:t>
      </w:r>
      <w:r>
        <w:t xml:space="preserve">: The </w:t>
      </w:r>
      <w:hyperlink r:id="rId9">
        <w:r>
          <w:rPr>
            <w:rStyle w:val="Hyperlink"/>
          </w:rPr>
          <w:t>VML</w:t>
        </w:r>
      </w:hyperlink>
      <w:r>
        <w:t xml:space="preserve"> format is a legacy format originally introduced with Office 2000 and is included and fully defined in this Standard for backwards compatibility reasons. The DrawingML format is a newer and richer format created with the goal of eventually replacing any uses of </w:t>
      </w:r>
      <w:hyperlink r:id="rId9">
        <w:r>
          <w:rPr>
            <w:rStyle w:val="Hyperlink"/>
          </w:rPr>
          <w:t>VML</w:t>
        </w:r>
      </w:hyperlink>
      <w:r>
        <w:t xml:space="preserve"> in the Office Open XML formats. </w:t>
      </w:r>
      <w:hyperlink r:id="rId9">
        <w:r>
          <w:rPr>
            <w:rStyle w:val="Hyperlink"/>
          </w:rPr>
          <w:t>VML</w:t>
        </w:r>
      </w:hyperlink>
      <w:r>
        <w:t xml:space="preserve"> should be considered a deprecated format included in Office Open XML for legacy reasons only and new applications that need a file format for drawings are strongly encouraged to use preferentially DrawingML .</w:t>
      </w:r>
      <w:r>
        <w:t>end note</w:t>
      </w:r>
      <w:r>
        <w:t>]</w:t>
      </w:r>
    </w:p>
    <w:p w:rsidRDefault="007C1B30" w:rsidP="007C1B30" w:rsidR="007C1B30">
      <w:r>
        <w:t>[</w:t>
      </w:r>
      <w:r>
        <w:t>Example:</w:t>
      </w:r>
      <w:r>
        <w:t xml:space="preserve"> Assume the comment below exists on a spreadsheet:</w:t>
      </w:r>
    </w:p>
    <w:p w:rsidRDefault="007C1B30" w:rsidP="007C1B30" w:rsidR="007C1B30">
      <w:r>
        <w:drawing>
          <wp:inline distR="0" distL="0" distB="0" distT="0">
            <wp:extent cy="697865" cx="1913890"/>
            <wp:effectExtent b="0" r="0" t="0" l="0"/>
            <wp:docPr name="Picture 1" id="8995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97865" cx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 xml:space="preserve">The following defines the additional information necessary to describe the comment.  The </w:t>
      </w:r>
      <w:r>
        <w:t>ObjectType</w:t>
      </w:r>
      <w:r>
        <w:t xml:space="preserve"> attribute describes the object as a comment.  The </w:t>
      </w:r>
      <w:r>
        <w:t/>
      </w:r>
      <w:hyperlink r:id="rId10">
        <w:r>
          <w:rPr>
            <w:rStyle w:val="Hyperlink"/>
          </w:rPr>
          <w:t>Anchor</w:t>
        </w:r>
      </w:hyperlink>
      <w:r>
        <w:t/>
      </w:r>
      <w:r>
        <w:t xml:space="preserve"> element defines that its edges are anchored to the first and fourth rows and the second and fourth columns.  The </w:t>
      </w:r>
      <w:r>
        <w:t/>
      </w:r>
      <w:hyperlink r:id="rId11">
        <w:r>
          <w:rPr>
            <w:rStyle w:val="Hyperlink"/>
          </w:rPr>
          <w:t>Row</w:t>
        </w:r>
      </w:hyperlink>
      <w:r>
        <w:t/>
      </w:r>
      <w:r>
        <w:t xml:space="preserve"> and </w:t>
      </w:r>
      <w:r>
        <w:t/>
      </w:r>
      <w:hyperlink r:id="rId12">
        <w:r>
          <w:rPr>
            <w:rStyle w:val="Hyperlink"/>
          </w:rPr>
          <w:t>Column</w:t>
        </w:r>
      </w:hyperlink>
      <w:r>
        <w:t/>
      </w:r>
      <w:r>
        <w:t xml:space="preserve"> elements indicate that it points to the cell in the first row, first column.</w:t>
      </w:r>
    </w:p>
    <w:p w:rsidRDefault="007C1B30" w:rsidP="007C1B30" w:rsidR="007C1B30">
      <w:pPr>
        <w:pStyle w:val="c"/>
      </w:pPr>
      <w:r>
        <w:t>&lt;x:</w:t>
      </w:r>
      <w:hyperlink r:id="rId13">
        <w:r>
          <w:rPr>
            <w:rStyle w:val="Hyperlink"/>
          </w:rPr>
          <w:t>ClientData</w:t>
        </w:r>
      </w:hyperlink>
      <w:r>
        <w:t xml:space="preserve"> ObjectType="Note"&gt;</w:t>
      </w:r>
      <w:r>
        <w:br/>
      </w:r>
      <w:r>
        <w:t xml:space="preserve">  &lt;x:</w:t>
      </w:r>
      <w:hyperlink r:id="rId14">
        <w:r>
          <w:rPr>
            <w:rStyle w:val="Hyperlink"/>
          </w:rPr>
          <w:t>MoveWithCells</w:t>
        </w:r>
      </w:hyperlink>
      <w:r>
        <w:t>/&gt;</w:t>
      </w:r>
      <w:r>
        <w:br/>
      </w:r>
      <w:r>
        <w:t xml:space="preserve">  &lt;x:</w:t>
      </w:r>
      <w:hyperlink r:id="rId15">
        <w:r>
          <w:rPr>
            <w:rStyle w:val="Hyperlink"/>
          </w:rPr>
          <w:t>SizeWithCells</w:t>
        </w:r>
      </w:hyperlink>
      <w:r>
        <w:t>/&gt;</w:t>
      </w:r>
      <w:r>
        <w:br/>
      </w:r>
      <w:r>
        <w:t xml:space="preserve">  &lt;x:</w:t>
      </w:r>
      <w:hyperlink r:id="rId10">
        <w:r>
          <w:rPr>
            <w:rStyle w:val="Hyperlink"/>
          </w:rPr>
          <w:t>Anchor</w:t>
        </w:r>
      </w:hyperlink>
      <w:r>
        <w:t>&gt;1, 13, 0, 12, 2, 52, 2, 10&lt;/x:</w:t>
      </w:r>
      <w:hyperlink r:id="rId10">
        <w:r>
          <w:rPr>
            <w:rStyle w:val="Hyperlink"/>
          </w:rPr>
          <w:t>Anchor</w:t>
        </w:r>
      </w:hyperlink>
      <w:r>
        <w:t>&gt;</w:t>
      </w:r>
      <w:r>
        <w:br/>
      </w:r>
      <w:r>
        <w:t xml:space="preserve">  &lt;x:</w:t>
      </w:r>
      <w:hyperlink r:id="rId16">
        <w:r>
          <w:rPr>
            <w:rStyle w:val="Hyperlink"/>
          </w:rPr>
          <w:t>AutoFill</w:t>
        </w:r>
      </w:hyperlink>
      <w:r>
        <w:t>&gt;False&lt;/x:</w:t>
      </w:r>
      <w:hyperlink r:id="rId16">
        <w:r>
          <w:rPr>
            <w:rStyle w:val="Hyperlink"/>
          </w:rPr>
          <w:t>AutoFill</w:t>
        </w:r>
      </w:hyperlink>
      <w:r>
        <w:t>&gt;</w:t>
      </w:r>
      <w:r>
        <w:br/>
      </w:r>
      <w:r>
        <w:t xml:space="preserve">  &lt;x:</w:t>
      </w:r>
      <w:hyperlink r:id="rId11">
        <w:r>
          <w:rPr>
            <w:rStyle w:val="Hyperlink"/>
          </w:rPr>
          <w:t>Row</w:t>
        </w:r>
      </w:hyperlink>
      <w:r>
        <w:t>&gt;0&lt;/x:</w:t>
      </w:r>
      <w:hyperlink r:id="rId11">
        <w:r>
          <w:rPr>
            <w:rStyle w:val="Hyperlink"/>
          </w:rPr>
          <w:t>Row</w:t>
        </w:r>
      </w:hyperlink>
      <w:r>
        <w:t>&gt;</w:t>
      </w:r>
      <w:r>
        <w:br/>
      </w:r>
      <w:r>
        <w:t xml:space="preserve">  &lt;x:</w:t>
      </w:r>
      <w:hyperlink r:id="rId12">
        <w:r>
          <w:rPr>
            <w:rStyle w:val="Hyperlink"/>
          </w:rPr>
          <w:t>Column</w:t>
        </w:r>
      </w:hyperlink>
      <w:r>
        <w:t>&gt;0&lt;/x:</w:t>
      </w:r>
      <w:hyperlink r:id="rId12">
        <w:r>
          <w:rPr>
            <w:rStyle w:val="Hyperlink"/>
          </w:rPr>
          <w:t>Column</w:t>
        </w:r>
      </w:hyperlink>
      <w:r>
        <w:t>&gt;</w:t>
      </w:r>
      <w:r>
        <w:br/>
      </w:r>
      <w:r>
        <w:t xml:space="preserve">  &lt;x:</w:t>
      </w:r>
      <w:hyperlink r:id="rId17">
        <w:r>
          <w:rPr>
            <w:rStyle w:val="Hyperlink"/>
          </w:rPr>
          <w:t>Visible</w:t>
        </w:r>
      </w:hyperlink>
      <w:r>
        <w:t>/&gt;</w:t>
      </w:r>
      <w:r>
        <w:br/>
      </w:r>
      <w:r>
        <w:t>&lt;/x:</w:t>
      </w:r>
      <w:hyperlink r:id="rId13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 xml:space="preserve">This additional comment data exists inside the </w:t>
      </w:r>
      <w:hyperlink r:id="rId9">
        <w:r>
          <w:rPr>
            <w:rStyle w:val="Hyperlink"/>
          </w:rPr>
          <w:t>VML</w:t>
        </w:r>
      </w:hyperlink>
      <w:r>
        <w:t xml:space="preserve"> shape that defines the comment object:</w:t>
      </w:r>
    </w:p>
    <w:p w:rsidRDefault="007C1B30" w:rsidP="007C1B30" w:rsidR="007C1B30">
      <w:pPr>
        <w:pStyle w:val="c"/>
      </w:pPr>
      <w:r>
        <w:t>&lt;v:shape id="_x0000_s1025" type="#_x0000_t202" style='position:absolute;margin</w:t>
      </w:r>
      <w:r>
        <w:br/>
      </w:r>
      <w:r>
        <w:t xml:space="preserve">  left:57.75pt;margin-top:9pt;width:77.25pt;height:28.5pt;z-index:1;mso-wrap-</w:t>
      </w:r>
      <w:r>
        <w:br/>
      </w:r>
      <w:r>
        <w:t xml:space="preserve">  style:tight' fillcolor="#ffffe1" o:insetmode="auto"&gt;</w:t>
      </w:r>
    </w:p>
    <w:p w:rsidRDefault="007C1B30" w:rsidP="007C1B30" w:rsidR="007C1B30">
      <w:pPr>
        <w:pStyle w:val="c"/>
      </w:pPr>
      <w:r>
        <w:t xml:space="preserve">  &lt;v:</w:t>
      </w:r>
      <w:hyperlink r:id="rId18">
        <w:r>
          <w:rPr>
            <w:rStyle w:val="Hyperlink"/>
          </w:rPr>
          <w:t>fill</w:t>
        </w:r>
      </w:hyperlink>
      <w:r>
        <w:t xml:space="preserve"> color2="#ffffe1"/&gt;</w:t>
      </w:r>
      <w:r>
        <w:br/>
      </w:r>
      <w:r>
        <w:t xml:space="preserve">  &lt;v:</w:t>
      </w:r>
      <w:hyperlink r:id="rId19">
        <w:r>
          <w:rPr>
            <w:rStyle w:val="Hyperlink"/>
          </w:rPr>
          <w:t>shadow</w:t>
        </w:r>
      </w:hyperlink>
      <w:r>
        <w:t xml:space="preserve"> on="t" color="black" obscured="t"/&gt;</w:t>
      </w:r>
      <w:r>
        <w:br/>
      </w:r>
      <w:r>
        <w:t xml:space="preserve">  &lt;v:</w:t>
      </w:r>
      <w:hyperlink r:id="rId20">
        <w:r>
          <w:rPr>
            <w:rStyle w:val="Hyperlink"/>
          </w:rPr>
          <w:t>path</w:t>
        </w:r>
      </w:hyperlink>
      <w:r>
        <w:t xml:space="preserve"> o:connecttype="none"/&gt;</w:t>
      </w:r>
      <w:r>
        <w:br/>
      </w:r>
      <w:r>
        <w:t xml:space="preserve">  &lt;v:</w:t>
      </w:r>
      <w:hyperlink r:id="rId21">
        <w:r>
          <w:rPr>
            <w:rStyle w:val="Hyperlink"/>
          </w:rPr>
          <w:t>textbox</w:t>
        </w:r>
      </w:hyperlink>
      <w:r>
        <w:t xml:space="preserve"> style='mso-direction-alt:auto'&gt;</w:t>
      </w:r>
      <w:r>
        <w:br/>
      </w:r>
      <w:r>
        <w:t xml:space="preserve">    &lt;div style='text-align:left'&gt;&lt;/div&gt;</w:t>
      </w:r>
      <w:r>
        <w:br/>
      </w:r>
      <w:r>
        <w:t xml:space="preserve">  &lt;/v:</w:t>
      </w:r>
      <w:hyperlink r:id="rId21">
        <w:r>
          <w:rPr>
            <w:rStyle w:val="Hyperlink"/>
          </w:rPr>
          <w:t>textbox</w:t>
        </w:r>
      </w:hyperlink>
      <w:r>
        <w:t>&gt;</w:t>
      </w:r>
      <w:r>
        <w:br/>
      </w:r>
      <w:r>
        <w:t xml:space="preserve">  &lt;x:</w:t>
      </w:r>
      <w:hyperlink r:id="rId13">
        <w:r>
          <w:rPr>
            <w:rStyle w:val="Hyperlink"/>
          </w:rPr>
          <w:t>ClientData</w:t>
        </w:r>
      </w:hyperlink>
      <w:r>
        <w:t xml:space="preserve"> ObjectType="Note"&gt; … &lt;/x:</w:t>
      </w:r>
      <w:hyperlink r:id="rId13">
        <w:r>
          <w:rPr>
            <w:rStyle w:val="Hyperlink"/>
          </w:rPr>
          <w:t>ClientData</w:t>
        </w:r>
      </w:hyperlink>
      <w:r>
        <w:t>&gt;</w:t>
      </w:r>
      <w:r>
        <w:br/>
      </w:r>
      <w:r>
        <w:t>&lt;/v:shape&gt;</w:t>
      </w:r>
    </w:p>
    <w:p w:rsidRDefault="007C1B30" w:rsidP="007C1B30" w:rsidR="007C1B30">
      <w:r>
        <w:t>end example</w:t>
      </w:r>
      <w:r>
        <w:t>]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05.png"></Relationship><Relationship Id="rId9" Type="http://schemas.openxmlformats.org/officeDocument/2006/relationships/hyperlink" Target="VML.docx" TargetMode="External"/><Relationship Id="rId10" Type="http://schemas.openxmlformats.org/officeDocument/2006/relationships/hyperlink" Target="Anchor.docx" TargetMode="External"/><Relationship Id="rId11" Type="http://schemas.openxmlformats.org/officeDocument/2006/relationships/hyperlink" Target="Row.docx" TargetMode="External"/><Relationship Id="rId12" Type="http://schemas.openxmlformats.org/officeDocument/2006/relationships/hyperlink" Target="Column.docx" TargetMode="External"/><Relationship Id="rId13" Type="http://schemas.openxmlformats.org/officeDocument/2006/relationships/hyperlink" Target="ClientData.docx" TargetMode="External"/><Relationship Id="rId14" Type="http://schemas.openxmlformats.org/officeDocument/2006/relationships/hyperlink" Target="MoveWithCells.docx" TargetMode="External"/><Relationship Id="rId15" Type="http://schemas.openxmlformats.org/officeDocument/2006/relationships/hyperlink" Target="SizeWithCells.docx" TargetMode="External"/><Relationship Id="rId16" Type="http://schemas.openxmlformats.org/officeDocument/2006/relationships/hyperlink" Target="AutoFill.docx" TargetMode="External"/><Relationship Id="rId17" Type="http://schemas.openxmlformats.org/officeDocument/2006/relationships/hyperlink" Target="Visible.docx" TargetMode="External"/><Relationship Id="rId18" Type="http://schemas.openxmlformats.org/officeDocument/2006/relationships/hyperlink" Target="fill.docx" TargetMode="External"/><Relationship Id="rId19" Type="http://schemas.openxmlformats.org/officeDocument/2006/relationships/hyperlink" Target="shadow.docx" TargetMode="External"/><Relationship Id="rId20" Type="http://schemas.openxmlformats.org/officeDocument/2006/relationships/hyperlink" Target="path.docx" TargetMode="External"/><Relationship Id="rId21" Type="http://schemas.openxmlformats.org/officeDocument/2006/relationships/hyperlink" Target="textbo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